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Cadetti</w:t>
        <w:tab/>
        <w:t xml:space="preserve">O Cadette</w:t>
        <w:tab/>
        <w:t xml:space="preserve">O Allievi</w:t>
        <w:tab/>
        <w:t xml:space="preserve">O Allieve</w:t>
        <w:tab/>
        <w:t xml:space="preserve">O Junior M</w:t>
        <w:tab/>
        <w:t xml:space="preserve">O Junior F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SQUADRA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2022/23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58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4A">
      <w:pPr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1701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</w:t>
      </w: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</w:t>
    </w:r>
  </w:p>
  <w:p w:rsidR="00000000" w:rsidDel="00000000" w:rsidP="00000000" w:rsidRDefault="00000000" w:rsidRPr="00000000" w14:paraId="0000004F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Modulo COMPOSIZIONE SQUADRE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50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OSX1ZDUr1a+fho46RSnIbY8nSA==">CgMxLjA4AHIhMUdDUkxMZ1daTjBuU0ZBNjAtZ255X3p0RmZXdV83YnE5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