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effettua le seguenti variazioni alle iscrizioni trasmesse: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Layout w:type="fixed"/>
        <w:tblLook w:val="0400"/>
      </w:tblPr>
      <w:tblGrid>
        <w:gridCol w:w="465"/>
        <w:gridCol w:w="1140"/>
        <w:gridCol w:w="3135"/>
        <w:gridCol w:w="2985"/>
        <w:gridCol w:w="1245"/>
        <w:tblGridChange w:id="0">
          <w:tblGrid>
            <w:gridCol w:w="465"/>
            <w:gridCol w:w="1140"/>
            <w:gridCol w:w="3135"/>
            <w:gridCol w:w="2985"/>
            <w:gridCol w:w="124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assente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sostituto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2022/23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5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3E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70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</w:t>
      </w: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– </w:t>
    </w:r>
    <w:r w:rsidDel="00000000" w:rsidR="00000000" w:rsidRPr="00000000">
      <w:rPr>
        <w:b w:val="1"/>
        <w:sz w:val="28"/>
        <w:szCs w:val="28"/>
        <w:rtl w:val="0"/>
      </w:rPr>
      <w:t xml:space="preserve">Modulo VARIAZIONE ATLETI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43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kMSmbcsy8HpIu82Vn9LCMBZ5Q==">CgMxLjAyCGguZ2pkZ3hzOAByITFWZXdSd1BXR04yME1Wc3NkTC00QjdNVUxuMkU1S0gwUg==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