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effettua le seguenti variazioni alle iscrizioni trasmesse: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Layout w:type="fixed"/>
        <w:tblLook w:val="0400"/>
      </w:tblPr>
      <w:tblGrid>
        <w:gridCol w:w="465"/>
        <w:gridCol w:w="1140"/>
        <w:gridCol w:w="3135"/>
        <w:gridCol w:w="2985"/>
        <w:gridCol w:w="1245"/>
        <w:tblGridChange w:id="0">
          <w:tblGrid>
            <w:gridCol w:w="465"/>
            <w:gridCol w:w="1140"/>
            <w:gridCol w:w="3135"/>
            <w:gridCol w:w="2985"/>
            <w:gridCol w:w="124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assente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sostituto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3E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– </w:t>
    </w:r>
    <w:r w:rsidDel="00000000" w:rsidR="00000000" w:rsidRPr="00000000">
      <w:rPr>
        <w:b w:val="1"/>
        <w:sz w:val="28"/>
        <w:szCs w:val="28"/>
        <w:rtl w:val="0"/>
      </w:rPr>
      <w:t xml:space="preserve">Modulo VARIAZIONE ATLETI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43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tgfBQGON84NC8S92x4bpd7gmw==">CgMxLjAyCGguZ2pkZ3hzOAByITFqSXVIc09UdW9hRmt3VXlfRkI5blVuMGptODRVeHBBQw==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