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effettua le seguenti variazioni alle iscrizioni trasmesse: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Layout w:type="fixed"/>
        <w:tblLook w:val="0400"/>
      </w:tblPr>
      <w:tblGrid>
        <w:gridCol w:w="465"/>
        <w:gridCol w:w="1140"/>
        <w:gridCol w:w="3135"/>
        <w:gridCol w:w="2985"/>
        <w:gridCol w:w="1245"/>
        <w:tblGridChange w:id="0">
          <w:tblGrid>
            <w:gridCol w:w="465"/>
            <w:gridCol w:w="1140"/>
            <w:gridCol w:w="3135"/>
            <w:gridCol w:w="2985"/>
            <w:gridCol w:w="124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assente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sostituto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2024/25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5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3E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– </w:t>
    </w:r>
    <w:r w:rsidDel="00000000" w:rsidR="00000000" w:rsidRPr="00000000">
      <w:rPr>
        <w:b w:val="1"/>
        <w:sz w:val="28"/>
        <w:szCs w:val="28"/>
        <w:rtl w:val="0"/>
      </w:rPr>
      <w:t xml:space="preserve">Modulo VARIAZIONE ATLETI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43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51ZNhVbXoe5KJdyMDDnHlKcjvg==">CgMxLjAyCGguZ2pkZ3hzOAByITFfNWg3UVFDNHJvZzdOZEdhRnpOU0lPY24wTmNJM1VJMw==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