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effettua le seguenti variazioni alle iscrizioni trasmesse: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Layout w:type="fixed"/>
        <w:tblLook w:val="0400"/>
      </w:tblPr>
      <w:tblGrid>
        <w:gridCol w:w="465"/>
        <w:gridCol w:w="1140"/>
        <w:gridCol w:w="3135"/>
        <w:gridCol w:w="2985"/>
        <w:gridCol w:w="1245"/>
        <w:tblGridChange w:id="0">
          <w:tblGrid>
            <w:gridCol w:w="465"/>
            <w:gridCol w:w="1140"/>
            <w:gridCol w:w="3135"/>
            <w:gridCol w:w="2985"/>
            <w:gridCol w:w="12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sostituto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3E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– </w:t>
    </w:r>
    <w:r w:rsidDel="00000000" w:rsidR="00000000" w:rsidRPr="00000000">
      <w:rPr>
        <w:b w:val="1"/>
        <w:sz w:val="28"/>
        <w:szCs w:val="28"/>
        <w:rtl w:val="0"/>
      </w:rPr>
      <w:t xml:space="preserve">Modulo VARIAZIONE ATLETI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3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VlALTp+nQcPghSDEm17S6HfsQ==">CgMxLjAyCGguZ2pkZ3hzOAByITFiVDlSLXhsQWdSZnd3SDZRNWFHdnAxczBYUFRGdGlzZA==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